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44349" w14:textId="77777777" w:rsidR="00615F39" w:rsidRPr="00615F39" w:rsidRDefault="000A33F5">
      <w:pPr>
        <w:rPr>
          <w:b/>
          <w:sz w:val="28"/>
          <w:szCs w:val="28"/>
          <w:lang w:val="en-US"/>
        </w:rPr>
      </w:pPr>
      <w:r>
        <w:rPr>
          <w:b/>
          <w:sz w:val="28"/>
          <w:szCs w:val="28"/>
          <w:lang w:val="en-US"/>
        </w:rPr>
        <w:t>Post-graduate Program (M</w:t>
      </w:r>
      <w:r w:rsidR="00615F39" w:rsidRPr="00615F39">
        <w:rPr>
          <w:b/>
          <w:sz w:val="28"/>
          <w:szCs w:val="28"/>
          <w:lang w:val="en-US"/>
        </w:rPr>
        <w:t>Sc</w:t>
      </w:r>
      <w:r>
        <w:rPr>
          <w:b/>
          <w:sz w:val="28"/>
          <w:szCs w:val="28"/>
          <w:lang w:val="en-US"/>
        </w:rPr>
        <w:t>)</w:t>
      </w:r>
      <w:r w:rsidR="00615F39" w:rsidRPr="00615F39">
        <w:rPr>
          <w:b/>
          <w:sz w:val="28"/>
          <w:szCs w:val="28"/>
          <w:lang w:val="en-US"/>
        </w:rPr>
        <w:t xml:space="preserve"> in Biomedical Sciences </w:t>
      </w:r>
    </w:p>
    <w:p w14:paraId="03862136" w14:textId="77777777" w:rsidR="003568B4" w:rsidRPr="00615F39" w:rsidRDefault="00615F39" w:rsidP="00615F39">
      <w:pPr>
        <w:jc w:val="both"/>
        <w:rPr>
          <w:sz w:val="24"/>
          <w:szCs w:val="24"/>
          <w:lang w:val="en-US"/>
        </w:rPr>
      </w:pPr>
      <w:r w:rsidRPr="00615F39">
        <w:rPr>
          <w:sz w:val="24"/>
          <w:szCs w:val="24"/>
          <w:lang w:val="en-US"/>
        </w:rPr>
        <w:t xml:space="preserve">The </w:t>
      </w:r>
      <w:r>
        <w:rPr>
          <w:sz w:val="24"/>
          <w:szCs w:val="24"/>
          <w:lang w:val="en-US"/>
        </w:rPr>
        <w:t xml:space="preserve">postgraduate </w:t>
      </w:r>
      <w:r w:rsidRPr="00615F39">
        <w:rPr>
          <w:sz w:val="24"/>
          <w:szCs w:val="24"/>
          <w:lang w:val="en-US"/>
        </w:rPr>
        <w:t xml:space="preserve">program </w:t>
      </w:r>
      <w:r w:rsidR="000A33F5">
        <w:rPr>
          <w:sz w:val="24"/>
          <w:szCs w:val="24"/>
          <w:lang w:val="en-US"/>
        </w:rPr>
        <w:t xml:space="preserve">(MSc) </w:t>
      </w:r>
      <w:r>
        <w:rPr>
          <w:sz w:val="24"/>
          <w:szCs w:val="24"/>
          <w:lang w:val="en-US"/>
        </w:rPr>
        <w:t xml:space="preserve">in Biomedical Sciences is among the oldest and most prestigious programs in the field. The program </w:t>
      </w:r>
      <w:r w:rsidRPr="00615F39">
        <w:rPr>
          <w:sz w:val="24"/>
          <w:szCs w:val="24"/>
          <w:lang w:val="en-US"/>
        </w:rPr>
        <w:t xml:space="preserve">aims to provide a high level of postgraduate education to understand the molecular basis of human diseases as well as to acquire skills related to the application of the results of basic research in clinical practice, utilizing the knowledge and specialization of </w:t>
      </w:r>
      <w:r>
        <w:rPr>
          <w:sz w:val="24"/>
          <w:szCs w:val="24"/>
          <w:lang w:val="en-US"/>
        </w:rPr>
        <w:t xml:space="preserve">the </w:t>
      </w:r>
      <w:r w:rsidRPr="00615F39">
        <w:rPr>
          <w:sz w:val="24"/>
          <w:szCs w:val="24"/>
          <w:lang w:val="en-US"/>
        </w:rPr>
        <w:t xml:space="preserve">faculty members of the </w:t>
      </w:r>
      <w:r>
        <w:rPr>
          <w:sz w:val="24"/>
          <w:szCs w:val="24"/>
          <w:lang w:val="en-US"/>
        </w:rPr>
        <w:t>School of Medicine</w:t>
      </w:r>
      <w:r w:rsidRPr="00615F39">
        <w:rPr>
          <w:sz w:val="24"/>
          <w:szCs w:val="24"/>
          <w:lang w:val="en-US"/>
        </w:rPr>
        <w:t xml:space="preserve"> and with the participation of experts and distinguished scientists from other universities or institutions in the country but also from abroad.</w:t>
      </w:r>
    </w:p>
    <w:p w14:paraId="4BB4D85A" w14:textId="77777777" w:rsidR="00615F39" w:rsidRPr="00615F39" w:rsidRDefault="00615F39" w:rsidP="00615F39">
      <w:pPr>
        <w:jc w:val="both"/>
        <w:rPr>
          <w:sz w:val="24"/>
          <w:szCs w:val="24"/>
          <w:lang w:val="en-US"/>
        </w:rPr>
      </w:pPr>
      <w:r w:rsidRPr="00615F39">
        <w:rPr>
          <w:sz w:val="24"/>
          <w:szCs w:val="24"/>
          <w:lang w:val="en-US"/>
        </w:rPr>
        <w:t>The scientific areas in which the Post</w:t>
      </w:r>
      <w:r w:rsidR="000A33F5">
        <w:rPr>
          <w:sz w:val="24"/>
          <w:szCs w:val="24"/>
          <w:lang w:val="en-US"/>
        </w:rPr>
        <w:t>-g</w:t>
      </w:r>
      <w:r w:rsidRPr="00615F39">
        <w:rPr>
          <w:sz w:val="24"/>
          <w:szCs w:val="24"/>
          <w:lang w:val="en-US"/>
        </w:rPr>
        <w:t xml:space="preserve">raduate </w:t>
      </w:r>
      <w:r w:rsidR="000A33F5">
        <w:rPr>
          <w:sz w:val="24"/>
          <w:szCs w:val="24"/>
          <w:lang w:val="en-US"/>
        </w:rPr>
        <w:t>s</w:t>
      </w:r>
      <w:r w:rsidRPr="00615F39">
        <w:rPr>
          <w:sz w:val="24"/>
          <w:szCs w:val="24"/>
          <w:lang w:val="en-US"/>
        </w:rPr>
        <w:t>tudents are currently trained for the acquisition of a Specialization Diploma, include:</w:t>
      </w:r>
    </w:p>
    <w:p w14:paraId="73DCD653" w14:textId="77777777" w:rsidR="00615F39" w:rsidRPr="00615F39" w:rsidRDefault="00615F39" w:rsidP="00615F39">
      <w:pPr>
        <w:jc w:val="both"/>
        <w:rPr>
          <w:sz w:val="24"/>
          <w:szCs w:val="24"/>
          <w:lang w:val="en-US"/>
        </w:rPr>
      </w:pPr>
      <w:r w:rsidRPr="00615F39">
        <w:rPr>
          <w:sz w:val="24"/>
          <w:szCs w:val="24"/>
          <w:lang w:val="en-US"/>
        </w:rPr>
        <w:t>Pharmacology-Toxicology</w:t>
      </w:r>
    </w:p>
    <w:p w14:paraId="7A1721FD" w14:textId="77777777" w:rsidR="00615F39" w:rsidRPr="00615F39" w:rsidRDefault="00615F39" w:rsidP="00615F39">
      <w:pPr>
        <w:jc w:val="both"/>
        <w:rPr>
          <w:sz w:val="24"/>
          <w:szCs w:val="24"/>
          <w:lang w:val="en-US"/>
        </w:rPr>
      </w:pPr>
      <w:r w:rsidRPr="00615F39">
        <w:rPr>
          <w:sz w:val="24"/>
          <w:szCs w:val="24"/>
          <w:lang w:val="en-US"/>
        </w:rPr>
        <w:t>Medical Molecular Genetics</w:t>
      </w:r>
    </w:p>
    <w:p w14:paraId="647FE038" w14:textId="77777777" w:rsidR="00615F39" w:rsidRPr="00615F39" w:rsidRDefault="00615F39" w:rsidP="00615F39">
      <w:pPr>
        <w:jc w:val="both"/>
        <w:rPr>
          <w:sz w:val="24"/>
          <w:szCs w:val="24"/>
          <w:lang w:val="en-US"/>
        </w:rPr>
      </w:pPr>
      <w:r w:rsidRPr="00615F39">
        <w:rPr>
          <w:sz w:val="24"/>
          <w:szCs w:val="24"/>
          <w:lang w:val="en-US"/>
        </w:rPr>
        <w:t>Medical-Clinical Biochemistry and Immunology</w:t>
      </w:r>
    </w:p>
    <w:p w14:paraId="18C9A12F" w14:textId="77777777" w:rsidR="00615F39" w:rsidRPr="00615F39" w:rsidRDefault="00615F39" w:rsidP="00615F39">
      <w:pPr>
        <w:jc w:val="both"/>
        <w:rPr>
          <w:sz w:val="24"/>
          <w:szCs w:val="24"/>
          <w:lang w:val="en-US"/>
        </w:rPr>
      </w:pPr>
      <w:r w:rsidRPr="00615F39">
        <w:rPr>
          <w:sz w:val="24"/>
          <w:szCs w:val="24"/>
          <w:lang w:val="en-US"/>
        </w:rPr>
        <w:t>Neuroscience</w:t>
      </w:r>
    </w:p>
    <w:p w14:paraId="0A393D94" w14:textId="77777777" w:rsidR="00615F39" w:rsidRPr="00615F39" w:rsidRDefault="00615F39" w:rsidP="00615F39">
      <w:pPr>
        <w:jc w:val="both"/>
        <w:rPr>
          <w:sz w:val="24"/>
          <w:szCs w:val="24"/>
          <w:lang w:val="en-US"/>
        </w:rPr>
      </w:pPr>
      <w:r w:rsidRPr="00615F39">
        <w:rPr>
          <w:sz w:val="24"/>
          <w:szCs w:val="24"/>
          <w:lang w:val="en-US"/>
        </w:rPr>
        <w:t>Molecular Anatomy-Clinical Molecular Histopathology</w:t>
      </w:r>
    </w:p>
    <w:p w14:paraId="50FBFE67" w14:textId="77777777" w:rsidR="00615F39" w:rsidRPr="00615F39" w:rsidRDefault="00615F39" w:rsidP="00615F39">
      <w:pPr>
        <w:jc w:val="both"/>
        <w:rPr>
          <w:sz w:val="24"/>
          <w:szCs w:val="24"/>
          <w:lang w:val="en-US"/>
        </w:rPr>
      </w:pPr>
      <w:r w:rsidRPr="00615F39">
        <w:rPr>
          <w:sz w:val="24"/>
          <w:szCs w:val="24"/>
          <w:lang w:val="en-US"/>
        </w:rPr>
        <w:t>Stem Cells and Regenerative Medicine</w:t>
      </w:r>
    </w:p>
    <w:p w14:paraId="6E5B92A0" w14:textId="77777777" w:rsidR="00615F39" w:rsidRPr="00615F39" w:rsidRDefault="00615F39" w:rsidP="00615F39">
      <w:pPr>
        <w:jc w:val="both"/>
        <w:rPr>
          <w:sz w:val="24"/>
          <w:szCs w:val="24"/>
          <w:lang w:val="en-US"/>
        </w:rPr>
      </w:pPr>
      <w:r w:rsidRPr="00615F39">
        <w:rPr>
          <w:sz w:val="24"/>
          <w:szCs w:val="24"/>
          <w:lang w:val="en-US"/>
        </w:rPr>
        <w:t xml:space="preserve">Additional scientific areas may be proposed by </w:t>
      </w:r>
      <w:r>
        <w:rPr>
          <w:sz w:val="24"/>
          <w:szCs w:val="24"/>
          <w:lang w:val="en-US"/>
        </w:rPr>
        <w:t>the scientific board to the General Assembly of the School of Medicine for</w:t>
      </w:r>
      <w:r w:rsidRPr="00615F39">
        <w:rPr>
          <w:sz w:val="24"/>
          <w:szCs w:val="24"/>
          <w:lang w:val="en-US"/>
        </w:rPr>
        <w:t xml:space="preserve"> approval, in accordance with applicable provisions.</w:t>
      </w:r>
    </w:p>
    <w:p w14:paraId="4A1502D4" w14:textId="77777777" w:rsidR="00615F39" w:rsidRPr="00615F39" w:rsidRDefault="00615F39" w:rsidP="00615F39">
      <w:pPr>
        <w:jc w:val="both"/>
        <w:rPr>
          <w:sz w:val="24"/>
          <w:szCs w:val="24"/>
          <w:lang w:val="en-US"/>
        </w:rPr>
      </w:pPr>
      <w:r w:rsidRPr="00615F39">
        <w:rPr>
          <w:sz w:val="24"/>
          <w:szCs w:val="24"/>
          <w:lang w:val="en-US"/>
        </w:rPr>
        <w:t xml:space="preserve">The </w:t>
      </w:r>
      <w:r w:rsidR="000A33F5">
        <w:rPr>
          <w:sz w:val="24"/>
          <w:szCs w:val="24"/>
          <w:lang w:val="en-US"/>
        </w:rPr>
        <w:t>M</w:t>
      </w:r>
      <w:r w:rsidRPr="00615F39">
        <w:rPr>
          <w:sz w:val="24"/>
          <w:szCs w:val="24"/>
          <w:lang w:val="en-US"/>
        </w:rPr>
        <w:t xml:space="preserve">Sc "Biomedical Sciences" leads exclusively to the award of a </w:t>
      </w:r>
      <w:r w:rsidR="000A33F5">
        <w:rPr>
          <w:sz w:val="24"/>
          <w:szCs w:val="24"/>
          <w:lang w:val="en-US"/>
        </w:rPr>
        <w:t>Master’s Diploma</w:t>
      </w:r>
      <w:r w:rsidRPr="00615F39">
        <w:rPr>
          <w:sz w:val="24"/>
          <w:szCs w:val="24"/>
          <w:lang w:val="en-US"/>
        </w:rPr>
        <w:t xml:space="preserve"> (</w:t>
      </w:r>
      <w:r w:rsidR="000A33F5">
        <w:rPr>
          <w:sz w:val="24"/>
          <w:szCs w:val="24"/>
          <w:lang w:val="en-US"/>
        </w:rPr>
        <w:t>M</w:t>
      </w:r>
      <w:r w:rsidRPr="00615F39">
        <w:rPr>
          <w:sz w:val="24"/>
          <w:szCs w:val="24"/>
          <w:lang w:val="en-US"/>
        </w:rPr>
        <w:t>Sc) in "Biomedical Sciences."</w:t>
      </w:r>
    </w:p>
    <w:p w14:paraId="231A5EDA" w14:textId="77777777" w:rsidR="00615F39" w:rsidRPr="00615F39" w:rsidRDefault="00615F39" w:rsidP="00615F39">
      <w:pPr>
        <w:jc w:val="both"/>
        <w:rPr>
          <w:sz w:val="24"/>
          <w:szCs w:val="24"/>
          <w:lang w:val="en-US"/>
        </w:rPr>
      </w:pPr>
      <w:r>
        <w:rPr>
          <w:sz w:val="24"/>
          <w:szCs w:val="24"/>
          <w:lang w:val="en-US"/>
        </w:rPr>
        <w:t>The a</w:t>
      </w:r>
      <w:r w:rsidRPr="00615F39">
        <w:rPr>
          <w:sz w:val="24"/>
          <w:szCs w:val="24"/>
          <w:lang w:val="en-US"/>
        </w:rPr>
        <w:t>ttendance is free</w:t>
      </w:r>
      <w:r>
        <w:rPr>
          <w:sz w:val="24"/>
          <w:szCs w:val="24"/>
          <w:lang w:val="en-US"/>
        </w:rPr>
        <w:t xml:space="preserve"> of tuition fees and up to 30 candidates </w:t>
      </w:r>
      <w:r w:rsidR="000A33F5">
        <w:rPr>
          <w:sz w:val="24"/>
          <w:szCs w:val="24"/>
          <w:lang w:val="en-US"/>
        </w:rPr>
        <w:t>can be</w:t>
      </w:r>
      <w:r>
        <w:rPr>
          <w:sz w:val="24"/>
          <w:szCs w:val="24"/>
          <w:lang w:val="en-US"/>
        </w:rPr>
        <w:t xml:space="preserve"> admitted </w:t>
      </w:r>
      <w:r w:rsidR="000A33F5">
        <w:rPr>
          <w:sz w:val="24"/>
          <w:szCs w:val="24"/>
          <w:lang w:val="en-US"/>
        </w:rPr>
        <w:t>annually</w:t>
      </w:r>
      <w:r>
        <w:rPr>
          <w:sz w:val="24"/>
          <w:szCs w:val="24"/>
          <w:lang w:val="en-US"/>
        </w:rPr>
        <w:t xml:space="preserve">. </w:t>
      </w:r>
    </w:p>
    <w:sectPr w:rsidR="00615F39" w:rsidRPr="00615F39" w:rsidSect="003663F1">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39"/>
    <w:rsid w:val="000A33F5"/>
    <w:rsid w:val="00177004"/>
    <w:rsid w:val="003568B4"/>
    <w:rsid w:val="003663F1"/>
    <w:rsid w:val="00615F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41713"/>
  <w15:chartTrackingRefBased/>
  <w15:docId w15:val="{69E849B2-06C2-48F0-9F82-15CE37FCD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522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Σταθόπουλος Κωνσταντίνος</dc:creator>
  <cp:keywords/>
  <dc:description/>
  <cp:lastModifiedBy>Αρβανίτη Μαριάννα</cp:lastModifiedBy>
  <cp:revision>2</cp:revision>
  <dcterms:created xsi:type="dcterms:W3CDTF">2021-03-26T08:41:00Z</dcterms:created>
  <dcterms:modified xsi:type="dcterms:W3CDTF">2021-03-26T08:41:00Z</dcterms:modified>
</cp:coreProperties>
</file>